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Jones Adrian M</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09/22/2021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Sterling Check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STER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STERLING CHECK CORP.</w:t>
      </w:r>
    </w:p>
    <w:p>
      <w:pPr>
        <w:spacing w:after="0" w:line="70" w:lineRule="exact"/>
        <w:rPr>
          <w:sz w:val="24"/>
          <w:szCs w:val="24"/>
          <w:color w:val="auto"/>
        </w:rPr>
      </w:pPr>
    </w:p>
    <w:p>
      <w:pPr>
        <w:ind w:left="140" w:right="1437"/>
        <w:spacing w:after="0" w:line="269" w:lineRule="auto"/>
        <w:rPr>
          <w:sz w:val="20"/>
          <w:szCs w:val="20"/>
          <w:color w:val="auto"/>
        </w:rPr>
      </w:pPr>
      <w:r>
        <w:rPr>
          <w:rFonts w:ascii="Arial" w:cs="Arial" w:eastAsia="Arial" w:hAnsi="Arial"/>
          <w:sz w:val="20"/>
          <w:szCs w:val="20"/>
          <w:color w:val="0000FF"/>
        </w:rPr>
        <w:t>1 STATE STREET PLAZA, 24TH FLOOR</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69,556,649</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1"/>
              </w:rPr>
              <w:t>See footnotes</w:t>
            </w:r>
            <w:r>
              <w:rPr>
                <w:rFonts w:ascii="Arial" w:cs="Arial" w:eastAsia="Arial" w:hAnsi="Arial"/>
                <w:sz w:val="25"/>
                <w:szCs w:val="25"/>
                <w:color w:val="008000"/>
                <w:w w:val="81"/>
                <w:vertAlign w:val="superscript"/>
              </w:rPr>
              <w:t>(1)(2)</w:t>
            </w: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10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10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reporting person is a managing director of Goldman Sachs &amp; Co. LLC ("Goldman Sachs"). Goldman Sachs is a subsidiary of The Goldman Sachs Group, Inc. ("GS Group"). The reporting person disclaims beneficial ownership of the securities reported herein except to the extent of his pecuniary interest therein, if any.</w:t>
      </w:r>
    </w:p>
    <w:p>
      <w:pPr>
        <w:spacing w:after="0" w:line="26" w:lineRule="exact"/>
        <w:rPr>
          <w:rFonts w:ascii="Arial" w:cs="Arial" w:eastAsia="Arial" w:hAnsi="Arial"/>
          <w:sz w:val="15"/>
          <w:szCs w:val="15"/>
          <w:color w:val="008000"/>
        </w:rPr>
      </w:pPr>
    </w:p>
    <w:p>
      <w:pPr>
        <w:jc w:val="both"/>
        <w:ind w:left="40" w:right="260" w:firstLine="5"/>
        <w:spacing w:after="0" w:line="241"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Goldman Sachs and GS Group may be deemed to beneficially own indirectly, in the aggregate, 69,556,649 shares of common stock, par value $0.01 per share, of the issuer by reason of the shares of the issuer held by Broad Street Principal Investments, L.L.C., Checkers Control Partnership, L.P. and Broad Street Control Advisors, L.L.C., of which GS Group and affiliates of GS Group are the member, general partner, manager or investment manager, as applicable.</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Steven Barnett,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09/22/2021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Adrian M. Jones</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ind w:right="20" w:firstLine="720"/>
        <w:spacing w:after="0" w:line="332" w:lineRule="auto"/>
        <w:rPr>
          <w:sz w:val="20"/>
          <w:szCs w:val="20"/>
          <w:color w:val="auto"/>
        </w:rPr>
      </w:pPr>
      <w:r>
        <w:rPr>
          <w:rFonts w:ascii="Arial" w:cs="Arial" w:eastAsia="Arial" w:hAnsi="Arial"/>
          <w:sz w:val="21"/>
          <w:szCs w:val="21"/>
          <w:color w:val="auto"/>
        </w:rPr>
        <w:t>Know all by these presents, that the undersigned hereby constitutes and appoints Steven Barnett and Peter Walker, and each of them, with full power of substitution, the undersigned’s true and lawful attorneys-in-fact to:</w:t>
      </w:r>
    </w:p>
    <w:p>
      <w:pPr>
        <w:spacing w:after="0" w:line="60" w:lineRule="exact"/>
        <w:rPr>
          <w:sz w:val="20"/>
          <w:szCs w:val="20"/>
          <w:color w:val="auto"/>
        </w:rPr>
      </w:pPr>
    </w:p>
    <w:p>
      <w:pPr>
        <w:ind w:left="1440" w:hanging="720"/>
        <w:spacing w:after="0" w:line="289"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Sterling Ultimate Parent Corp.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05" w:lineRule="exact"/>
        <w:rPr>
          <w:rFonts w:ascii="Arial" w:cs="Arial" w:eastAsia="Arial" w:hAnsi="Arial"/>
          <w:sz w:val="18"/>
          <w:szCs w:val="18"/>
          <w:color w:val="auto"/>
        </w:rPr>
      </w:pPr>
    </w:p>
    <w:p>
      <w:pPr>
        <w:ind w:left="1440" w:right="20" w:hanging="720"/>
        <w:spacing w:after="0" w:line="272" w:lineRule="auto"/>
        <w:tabs>
          <w:tab w:leader="none" w:pos="1440" w:val="left"/>
        </w:tabs>
        <w:numPr>
          <w:ilvl w:val="0"/>
          <w:numId w:val="7"/>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15" w:lineRule="exact"/>
        <w:rPr>
          <w:rFonts w:ascii="Arial" w:cs="Arial" w:eastAsia="Arial" w:hAnsi="Arial"/>
          <w:sz w:val="19"/>
          <w:szCs w:val="19"/>
          <w:color w:val="auto"/>
        </w:rPr>
      </w:pPr>
    </w:p>
    <w:p>
      <w:pPr>
        <w:ind w:left="1440" w:hanging="720"/>
        <w:spacing w:after="0" w:line="257" w:lineRule="auto"/>
        <w:tabs>
          <w:tab w:leader="none" w:pos="1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2" w:lineRule="exact"/>
        <w:rPr>
          <w:sz w:val="20"/>
          <w:szCs w:val="20"/>
          <w:color w:val="auto"/>
        </w:rPr>
      </w:pPr>
    </w:p>
    <w:p>
      <w:pPr>
        <w:ind w:right="2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10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w:t>
      </w:r>
      <w:r>
        <w:rPr>
          <w:rFonts w:ascii="Arial" w:cs="Arial" w:eastAsia="Arial" w:hAnsi="Arial"/>
          <w:sz w:val="40"/>
          <w:szCs w:val="40"/>
          <w:color w:val="auto"/>
          <w:vertAlign w:val="superscript"/>
        </w:rPr>
        <w:t>st</w:t>
      </w:r>
      <w:r>
        <w:rPr>
          <w:rFonts w:ascii="Arial" w:cs="Arial" w:eastAsia="Arial" w:hAnsi="Arial"/>
          <w:sz w:val="24"/>
          <w:szCs w:val="24"/>
          <w:color w:val="auto"/>
        </w:rPr>
        <w:t xml:space="preserve"> day of September, 2021.</w:t>
      </w:r>
    </w:p>
    <w:p>
      <w:pPr>
        <w:spacing w:after="0" w:line="36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/s/ Adrian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Adrian M. Jones</w:t>
      </w:r>
    </w:p>
    <w:sectPr>
      <w:pgSz w:w="11900" w:h="16838" w:orient="portrait"/>
      <w:cols w:equalWidth="0" w:num="1">
        <w:col w:w="10920"/>
      </w:cols>
      <w:pgMar w:left="480" w:top="92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59316" TargetMode="External"/><Relationship Id="rId11"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2021-09-22T18:07:30Z</dcterms:created>
  <dcterms:modified xsi:type="dcterms:W3CDTF">2021-09-22T18:07:30Z</dcterms:modified>
</cp:coreProperties>
</file>